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18" w:rsidRDefault="00EB4518" w:rsidP="00EB4518">
      <w:pPr>
        <w:jc w:val="right"/>
      </w:pPr>
      <w:r>
        <w:rPr>
          <w:noProof/>
          <w:lang w:eastAsia="en-GB"/>
        </w:rPr>
        <w:drawing>
          <wp:inline distT="0" distB="0" distL="0" distR="0" wp14:anchorId="73E4163D">
            <wp:extent cx="1653714" cy="568503"/>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09" cy="569739"/>
                    </a:xfrm>
                    <a:prstGeom prst="rect">
                      <a:avLst/>
                    </a:prstGeom>
                    <a:noFill/>
                  </pic:spPr>
                </pic:pic>
              </a:graphicData>
            </a:graphic>
          </wp:inline>
        </w:drawing>
      </w:r>
    </w:p>
    <w:p w:rsidR="00EB4518" w:rsidRPr="00EB4518" w:rsidRDefault="002330FC">
      <w:r>
        <w:rPr>
          <w:noProof/>
          <w:lang w:eastAsia="en-GB"/>
        </w:rPr>
        <w:drawing>
          <wp:inline distT="0" distB="0" distL="0" distR="0" wp14:anchorId="21109E04" wp14:editId="275801FD">
            <wp:extent cx="5734050" cy="9642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1143" t="13098" r="33446" b="75254"/>
                    <a:stretch/>
                  </pic:blipFill>
                  <pic:spPr bwMode="auto">
                    <a:xfrm>
                      <a:off x="0" y="0"/>
                      <a:ext cx="5772901" cy="970811"/>
                    </a:xfrm>
                    <a:prstGeom prst="rect">
                      <a:avLst/>
                    </a:prstGeom>
                    <a:ln>
                      <a:noFill/>
                    </a:ln>
                    <a:extLst>
                      <a:ext uri="{53640926-AAD7-44D8-BBD7-CCE9431645EC}">
                        <a14:shadowObscured xmlns:a14="http://schemas.microsoft.com/office/drawing/2010/main"/>
                      </a:ext>
                    </a:extLst>
                  </pic:spPr>
                </pic:pic>
              </a:graphicData>
            </a:graphic>
          </wp:inline>
        </w:drawing>
      </w:r>
    </w:p>
    <w:p w:rsidR="00EB4518" w:rsidRPr="009539D8" w:rsidRDefault="00EB4518" w:rsidP="00EB4518">
      <w:pPr>
        <w:pStyle w:val="NoSpacing"/>
        <w:jc w:val="center"/>
        <w:rPr>
          <w:iCs/>
          <w:color w:val="1F497D" w:themeColor="text2"/>
          <w:sz w:val="72"/>
          <w:szCs w:val="72"/>
        </w:rPr>
      </w:pPr>
      <w:r w:rsidRPr="009539D8">
        <w:rPr>
          <w:iCs/>
          <w:color w:val="1F497D" w:themeColor="text2"/>
          <w:sz w:val="72"/>
          <w:szCs w:val="72"/>
        </w:rPr>
        <w:t>Graduate Certificate</w:t>
      </w:r>
    </w:p>
    <w:p w:rsidR="00EB4518" w:rsidRPr="009539D8" w:rsidRDefault="00EB4518" w:rsidP="009539D8">
      <w:pPr>
        <w:pStyle w:val="NoSpacing"/>
        <w:jc w:val="center"/>
        <w:rPr>
          <w:iCs/>
          <w:color w:val="1F497D" w:themeColor="text2"/>
          <w:sz w:val="40"/>
          <w:szCs w:val="40"/>
        </w:rPr>
      </w:pPr>
      <w:r w:rsidRPr="009539D8">
        <w:rPr>
          <w:iCs/>
          <w:color w:val="1F497D" w:themeColor="text2"/>
          <w:sz w:val="40"/>
          <w:szCs w:val="40"/>
        </w:rPr>
        <w:t>Jewellery, Silversmithing and Related Product</w:t>
      </w:r>
    </w:p>
    <w:p w:rsidR="00EB4518" w:rsidRPr="009539D8" w:rsidRDefault="00EB4518" w:rsidP="009539D8">
      <w:pPr>
        <w:pStyle w:val="NoSpacing"/>
        <w:jc w:val="both"/>
        <w:rPr>
          <w:rFonts w:ascii="Arial" w:hAnsi="Arial" w:cs="Arial"/>
          <w:iCs/>
        </w:rPr>
      </w:pPr>
      <w:r>
        <w:rPr>
          <w:rFonts w:ascii="Arial" w:hAnsi="Arial" w:cs="Arial"/>
          <w:iCs/>
        </w:rPr>
        <w:t xml:space="preserve">This is an intensive six-month programme that </w:t>
      </w:r>
      <w:r>
        <w:rPr>
          <w:rFonts w:ascii="Arial" w:hAnsi="Arial" w:cs="Arial"/>
          <w:iCs/>
        </w:rPr>
        <w:t>is aimed</w:t>
      </w:r>
      <w:r>
        <w:rPr>
          <w:rFonts w:ascii="Arial" w:hAnsi="Arial" w:cs="Arial"/>
          <w:iCs/>
        </w:rPr>
        <w:t xml:space="preserve"> to familiarise </w:t>
      </w:r>
      <w:r w:rsidR="009539D8">
        <w:rPr>
          <w:rFonts w:ascii="Arial" w:hAnsi="Arial" w:cs="Arial"/>
          <w:iCs/>
        </w:rPr>
        <w:t>students</w:t>
      </w:r>
      <w:r>
        <w:rPr>
          <w:rFonts w:ascii="Arial" w:hAnsi="Arial" w:cs="Arial"/>
          <w:iCs/>
        </w:rPr>
        <w:t xml:space="preserve"> with the key processes, techniques and terminology specific to the practice of contemporary jewellery and related product. It is an enhancement of your Art and Design degree to enable you to pursue higher s</w:t>
      </w:r>
      <w:r w:rsidR="009539D8">
        <w:rPr>
          <w:rFonts w:ascii="Arial" w:hAnsi="Arial" w:cs="Arial"/>
          <w:iCs/>
        </w:rPr>
        <w:t>tudy and research in this field.</w:t>
      </w:r>
    </w:p>
    <w:p w:rsidR="00EB4518" w:rsidRDefault="00EB4518"/>
    <w:p w:rsidR="00EB4518" w:rsidRDefault="00EB4518" w:rsidP="009539D8">
      <w:pPr>
        <w:jc w:val="center"/>
      </w:pPr>
      <w:r>
        <w:rPr>
          <w:noProof/>
          <w:lang w:eastAsia="en-GB"/>
        </w:rPr>
        <w:drawing>
          <wp:inline distT="0" distB="0" distL="0" distR="0" wp14:anchorId="5BEACC21" wp14:editId="4C4886DC">
            <wp:extent cx="3577393" cy="2418286"/>
            <wp:effectExtent l="0" t="0" r="4445" b="127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7965" cy="2418673"/>
                    </a:xfrm>
                    <a:prstGeom prst="rect">
                      <a:avLst/>
                    </a:prstGeom>
                  </pic:spPr>
                </pic:pic>
              </a:graphicData>
            </a:graphic>
          </wp:inline>
        </w:drawing>
      </w:r>
    </w:p>
    <w:p w:rsidR="00EB4518" w:rsidRDefault="00EB4518" w:rsidP="009539D8">
      <w:pPr>
        <w:jc w:val="center"/>
        <w:rPr>
          <w:bCs/>
          <w:i/>
          <w:sz w:val="20"/>
          <w:szCs w:val="20"/>
        </w:rPr>
      </w:pPr>
      <w:r>
        <w:rPr>
          <w:bCs/>
          <w:i/>
          <w:sz w:val="20"/>
          <w:szCs w:val="20"/>
        </w:rPr>
        <w:t>Wen-Miao Yeh</w:t>
      </w:r>
    </w:p>
    <w:p w:rsidR="00EB4518" w:rsidRDefault="00EB4518" w:rsidP="00EB4518">
      <w:pPr>
        <w:pStyle w:val="NoSpacing"/>
        <w:jc w:val="both"/>
        <w:rPr>
          <w:rFonts w:ascii="Arial" w:hAnsi="Arial" w:cs="Arial"/>
          <w:b/>
          <w:bCs/>
          <w:sz w:val="24"/>
          <w:szCs w:val="24"/>
        </w:rPr>
      </w:pPr>
      <w:r w:rsidRPr="00EB4518">
        <w:rPr>
          <w:rFonts w:ascii="Arial" w:hAnsi="Arial" w:cs="Arial"/>
          <w:b/>
          <w:sz w:val="24"/>
          <w:szCs w:val="24"/>
        </w:rPr>
        <w:t>C</w:t>
      </w:r>
      <w:r>
        <w:rPr>
          <w:rFonts w:ascii="Arial" w:hAnsi="Arial" w:cs="Arial"/>
          <w:b/>
          <w:sz w:val="24"/>
          <w:szCs w:val="24"/>
        </w:rPr>
        <w:t>ourse aims and objectives</w:t>
      </w:r>
    </w:p>
    <w:p w:rsidR="00EB4518" w:rsidRPr="00EB4518" w:rsidRDefault="00EB4518" w:rsidP="00EB4518">
      <w:pPr>
        <w:rPr>
          <w:rFonts w:ascii="Arial" w:hAnsi="Arial" w:cs="Arial"/>
        </w:rPr>
      </w:pPr>
      <w:r>
        <w:t>The aims of the course are to:</w:t>
      </w:r>
    </w:p>
    <w:p w:rsidR="00EB4518" w:rsidRDefault="00EB4518" w:rsidP="00EB4518">
      <w:pPr>
        <w:numPr>
          <w:ilvl w:val="0"/>
          <w:numId w:val="1"/>
        </w:numPr>
        <w:spacing w:after="0" w:line="240" w:lineRule="auto"/>
      </w:pPr>
      <w:r>
        <w:t>Gain experience of, and be able to apply and critically evaluate technical skill and processes specific to, jewellery and related product practice.</w:t>
      </w:r>
    </w:p>
    <w:p w:rsidR="00EB4518" w:rsidRDefault="00EB4518" w:rsidP="00EB4518">
      <w:pPr>
        <w:numPr>
          <w:ilvl w:val="0"/>
          <w:numId w:val="1"/>
        </w:numPr>
        <w:spacing w:after="0" w:line="240" w:lineRule="auto"/>
      </w:pPr>
      <w:r>
        <w:t>Gain a breadth of knowledge and understanding of critical debate and professional issues particular to the area of contemporary jewellery and related products.</w:t>
      </w:r>
    </w:p>
    <w:p w:rsidR="00EB4518" w:rsidRDefault="00EB4518" w:rsidP="00EB4518">
      <w:pPr>
        <w:numPr>
          <w:ilvl w:val="0"/>
          <w:numId w:val="1"/>
        </w:numPr>
        <w:spacing w:after="0" w:line="240" w:lineRule="auto"/>
      </w:pPr>
      <w:r>
        <w:t>To develop intellectual thinking and academic skill with an integrated approach to theory and practice in relation to jewellery and related project practice.</w:t>
      </w:r>
    </w:p>
    <w:p w:rsidR="00EB4518" w:rsidRDefault="00EB4518" w:rsidP="00EB4518">
      <w:pPr>
        <w:numPr>
          <w:ilvl w:val="0"/>
          <w:numId w:val="1"/>
        </w:numPr>
        <w:spacing w:after="0" w:line="240" w:lineRule="auto"/>
      </w:pPr>
      <w:r>
        <w:t>To develop independent reflective working practice and flexible learning in relation to sustaining self-initiated project work of a professional standard in relation to jewellery studio practice.</w:t>
      </w:r>
    </w:p>
    <w:p w:rsidR="00EB4518" w:rsidRDefault="00EB4518"/>
    <w:p w:rsidR="00EB4518" w:rsidRDefault="00EB4518">
      <w:pPr>
        <w:rPr>
          <w:rFonts w:ascii="Calibri" w:eastAsia="Calibri" w:hAnsi="Calibri" w:cs="Times New Roman"/>
          <w:bCs/>
          <w:i/>
          <w:sz w:val="20"/>
          <w:szCs w:val="20"/>
        </w:rPr>
      </w:pPr>
      <w:r w:rsidRPr="00EB4518">
        <w:rPr>
          <w:rFonts w:ascii="Calibri" w:eastAsia="Calibri" w:hAnsi="Calibri" w:cs="Times New Roman"/>
          <w:bCs/>
          <w:i/>
          <w:sz w:val="20"/>
          <w:szCs w:val="20"/>
        </w:rPr>
        <w:t>Zi Ye</w:t>
      </w:r>
      <w:r w:rsidRPr="00EB4518">
        <w:rPr>
          <w:rFonts w:ascii="Calibri" w:eastAsia="Calibri" w:hAnsi="Calibri" w:cs="Times New Roman"/>
          <w:bCs/>
          <w:i/>
          <w:sz w:val="20"/>
          <w:szCs w:val="20"/>
        </w:rPr>
        <w:tab/>
      </w:r>
      <w:r>
        <w:rPr>
          <w:noProof/>
          <w:lang w:eastAsia="en-GB"/>
        </w:rPr>
        <w:drawing>
          <wp:inline distT="0" distB="0" distL="0" distR="0" wp14:anchorId="4541A7F1" wp14:editId="02D49462">
            <wp:extent cx="1529166" cy="2134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699" cy="2136879"/>
                    </a:xfrm>
                    <a:prstGeom prst="rect">
                      <a:avLst/>
                    </a:prstGeom>
                    <a:noFill/>
                  </pic:spPr>
                </pic:pic>
              </a:graphicData>
            </a:graphic>
          </wp:inline>
        </w:drawing>
      </w: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 xml:space="preserve">The overall </w:t>
      </w:r>
      <w:r>
        <w:rPr>
          <w:rFonts w:ascii="Arial" w:eastAsia="Calibri" w:hAnsi="Arial" w:cs="Arial"/>
        </w:rPr>
        <w:t>aim of the programme is to allow Art and D</w:t>
      </w:r>
      <w:r w:rsidRPr="00EB4518">
        <w:rPr>
          <w:rFonts w:ascii="Arial" w:eastAsia="Calibri" w:hAnsi="Arial" w:cs="Arial"/>
        </w:rPr>
        <w:t>esign graduates to gain skill, technical experience and to develop a material studio research practice in the specifics of jewellery and related product techniques and processes. The programme will develop an exploratory experimental practice related to the area that is critically reflective.</w:t>
      </w: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 xml:space="preserve">Students will be given demonstrations and experience techniques and processes particular to a jewellery studio. They will be expected to critically evaluate and apply these to project work that will encourage contextual analysis and the development of reflective practice. </w:t>
      </w:r>
    </w:p>
    <w:p w:rsidR="00EB4518" w:rsidRPr="00EB4518" w:rsidRDefault="00EB4518" w:rsidP="00EB4518">
      <w:pPr>
        <w:spacing w:after="0" w:line="240" w:lineRule="auto"/>
        <w:rPr>
          <w:rFonts w:ascii="Arial" w:eastAsia="Calibri" w:hAnsi="Arial" w:cs="Arial"/>
        </w:rPr>
      </w:pP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The programme consists of two Modules, one followed by the other:</w:t>
      </w:r>
    </w:p>
    <w:p w:rsidR="00EB4518" w:rsidRPr="00EB4518" w:rsidRDefault="00EB4518" w:rsidP="00EB4518">
      <w:pPr>
        <w:spacing w:after="0" w:line="240" w:lineRule="auto"/>
        <w:rPr>
          <w:rFonts w:ascii="Arial" w:eastAsia="Calibri" w:hAnsi="Arial" w:cs="Arial"/>
        </w:rPr>
      </w:pP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Module 1: Materials and Processes: Conventions and Innovations</w:t>
      </w:r>
      <w:r w:rsidRPr="00EB4518">
        <w:rPr>
          <w:rFonts w:ascii="Arial" w:eastAsia="Calibri" w:hAnsi="Arial" w:cs="Arial"/>
        </w:rPr>
        <w:tab/>
        <w:t>30 Credits</w:t>
      </w:r>
    </w:p>
    <w:p w:rsidR="00EB4518" w:rsidRPr="00EB4518" w:rsidRDefault="00EB4518" w:rsidP="00EB4518">
      <w:pPr>
        <w:spacing w:after="0" w:line="240" w:lineRule="auto"/>
        <w:rPr>
          <w:rFonts w:ascii="Arial" w:eastAsia="Calibri" w:hAnsi="Arial" w:cs="Arial"/>
        </w:rPr>
      </w:pP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Module 2: Self-Initiated Project</w:t>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t>30 Credits</w:t>
      </w: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 xml:space="preserve"> </w:t>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t>-------------------</w:t>
      </w: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r>
      <w:r w:rsidRPr="00EB4518">
        <w:rPr>
          <w:rFonts w:ascii="Arial" w:eastAsia="Calibri" w:hAnsi="Arial" w:cs="Arial"/>
        </w:rPr>
        <w:tab/>
        <w:t>Total Credits</w:t>
      </w:r>
      <w:r w:rsidRPr="00EB4518">
        <w:rPr>
          <w:rFonts w:ascii="Arial" w:eastAsia="Calibri" w:hAnsi="Arial" w:cs="Arial"/>
        </w:rPr>
        <w:tab/>
        <w:t>60 Credits</w:t>
      </w:r>
    </w:p>
    <w:p w:rsidR="00EB4518" w:rsidRPr="00EB4518" w:rsidRDefault="00EB4518" w:rsidP="00EB4518">
      <w:pPr>
        <w:spacing w:after="0" w:line="240" w:lineRule="auto"/>
        <w:rPr>
          <w:rFonts w:ascii="Arial" w:eastAsia="Calibri" w:hAnsi="Arial" w:cs="Arial"/>
        </w:rPr>
      </w:pPr>
    </w:p>
    <w:p w:rsidR="00EB4518" w:rsidRPr="00EB4518" w:rsidRDefault="00EB4518" w:rsidP="00EB4518">
      <w:pPr>
        <w:spacing w:after="0" w:line="240" w:lineRule="auto"/>
        <w:rPr>
          <w:rFonts w:ascii="Arial" w:eastAsia="Calibri" w:hAnsi="Arial" w:cs="Arial"/>
        </w:rPr>
      </w:pPr>
      <w:r w:rsidRPr="00EB4518">
        <w:rPr>
          <w:rFonts w:ascii="Arial" w:eastAsia="Calibri" w:hAnsi="Arial" w:cs="Arial"/>
        </w:rPr>
        <w:t>Each 30 credit Module consists of a nominal 300 hours of study time</w:t>
      </w:r>
    </w:p>
    <w:p w:rsidR="00EB4518" w:rsidRPr="00EB4518" w:rsidRDefault="00EB4518" w:rsidP="00EB4518">
      <w:pPr>
        <w:spacing w:after="0" w:line="240" w:lineRule="auto"/>
        <w:jc w:val="both"/>
        <w:rPr>
          <w:rFonts w:ascii="Arial" w:eastAsia="Calibri" w:hAnsi="Arial" w:cs="Arial"/>
          <w:b/>
          <w:bCs/>
          <w:sz w:val="24"/>
          <w:szCs w:val="24"/>
        </w:rPr>
      </w:pPr>
    </w:p>
    <w:p w:rsidR="00EB4518" w:rsidRPr="00EB4518" w:rsidRDefault="00EB4518" w:rsidP="00EB4518">
      <w:pPr>
        <w:spacing w:after="0" w:line="240" w:lineRule="auto"/>
        <w:jc w:val="both"/>
        <w:rPr>
          <w:rFonts w:ascii="Arial" w:eastAsia="Calibri" w:hAnsi="Arial" w:cs="Arial"/>
          <w:b/>
          <w:bCs/>
          <w:sz w:val="24"/>
          <w:szCs w:val="24"/>
        </w:rPr>
      </w:pPr>
    </w:p>
    <w:p w:rsidR="00EB4518" w:rsidRPr="00EB4518" w:rsidRDefault="00EB4518" w:rsidP="00EB4518">
      <w:pPr>
        <w:spacing w:after="0" w:line="240" w:lineRule="auto"/>
        <w:jc w:val="both"/>
        <w:rPr>
          <w:rFonts w:ascii="Arial" w:eastAsia="Calibri" w:hAnsi="Arial" w:cs="Arial"/>
          <w:b/>
          <w:sz w:val="24"/>
          <w:szCs w:val="24"/>
        </w:rPr>
      </w:pPr>
      <w:r w:rsidRPr="00EB4518">
        <w:rPr>
          <w:rFonts w:ascii="Arial" w:eastAsia="Calibri" w:hAnsi="Arial" w:cs="Arial"/>
          <w:b/>
          <w:sz w:val="24"/>
          <w:szCs w:val="24"/>
        </w:rPr>
        <w:t>Course Calendar</w:t>
      </w:r>
    </w:p>
    <w:p w:rsidR="00EB4518" w:rsidRPr="00EB4518" w:rsidRDefault="00EB4518" w:rsidP="00EB4518">
      <w:pPr>
        <w:spacing w:after="0" w:line="240" w:lineRule="auto"/>
        <w:jc w:val="both"/>
        <w:rPr>
          <w:rFonts w:ascii="Arial" w:eastAsia="Calibri" w:hAnsi="Arial" w:cs="Arial"/>
          <w:b/>
          <w:sz w:val="24"/>
          <w:szCs w:val="24"/>
        </w:rPr>
      </w:pP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The School of Jewellery undergraduate term dates are as follows:</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 xml:space="preserve">Autumn Term, 23rd September – 13th December 2013 </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 xml:space="preserve">Spring Term, 6th January – 4th April 2104 </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 xml:space="preserve">Summer Term, 28th April – 20th June 2014 </w:t>
      </w:r>
    </w:p>
    <w:p w:rsidR="00EB4518" w:rsidRPr="00EB4518" w:rsidRDefault="00EB4518" w:rsidP="00EB4518">
      <w:pPr>
        <w:spacing w:after="0" w:line="240" w:lineRule="auto"/>
        <w:jc w:val="both"/>
        <w:rPr>
          <w:rFonts w:ascii="Arial" w:eastAsia="Calibri" w:hAnsi="Arial" w:cs="Arial"/>
          <w:iCs/>
          <w:lang w:val="en-US"/>
        </w:rPr>
      </w:pP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 xml:space="preserve">The </w:t>
      </w:r>
      <w:r w:rsidRPr="00EB4518">
        <w:rPr>
          <w:rFonts w:ascii="Arial" w:eastAsia="Calibri" w:hAnsi="Arial" w:cs="Arial"/>
          <w:b/>
          <w:iCs/>
          <w:lang w:val="en-US"/>
        </w:rPr>
        <w:t>Graduate Certificate Course</w:t>
      </w:r>
      <w:r w:rsidRPr="00EB4518">
        <w:rPr>
          <w:rFonts w:ascii="Arial" w:eastAsia="Calibri" w:hAnsi="Arial" w:cs="Arial"/>
          <w:iCs/>
          <w:lang w:val="en-US"/>
        </w:rPr>
        <w:t xml:space="preserve"> runs from February – end of July</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3 - 7 February 2014 Induction week</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10</w:t>
      </w:r>
      <w:r w:rsidRPr="00EB4518">
        <w:rPr>
          <w:rFonts w:ascii="Arial" w:eastAsia="Calibri" w:hAnsi="Arial" w:cs="Arial"/>
          <w:iCs/>
          <w:vertAlign w:val="superscript"/>
          <w:lang w:val="en-US"/>
        </w:rPr>
        <w:t>th</w:t>
      </w:r>
      <w:r w:rsidRPr="00EB4518">
        <w:rPr>
          <w:rFonts w:ascii="Arial" w:eastAsia="Calibri" w:hAnsi="Arial" w:cs="Arial"/>
          <w:iCs/>
          <w:lang w:val="en-US"/>
        </w:rPr>
        <w:t xml:space="preserve"> February – 6</w:t>
      </w:r>
      <w:r w:rsidRPr="00EB4518">
        <w:rPr>
          <w:rFonts w:ascii="Arial" w:eastAsia="Calibri" w:hAnsi="Arial" w:cs="Arial"/>
          <w:iCs/>
          <w:vertAlign w:val="superscript"/>
          <w:lang w:val="en-US"/>
        </w:rPr>
        <w:t>th</w:t>
      </w:r>
      <w:r w:rsidRPr="00EB4518">
        <w:rPr>
          <w:rFonts w:ascii="Arial" w:eastAsia="Calibri" w:hAnsi="Arial" w:cs="Arial"/>
          <w:iCs/>
          <w:lang w:val="en-US"/>
        </w:rPr>
        <w:t xml:space="preserve"> May Module 1</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14 – 25 April 2014 Easter Break Student Holiday</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6-12 May Assessment and Feedback</w:t>
      </w:r>
    </w:p>
    <w:p w:rsidR="00EB4518" w:rsidRPr="00EB4518" w:rsidRDefault="00EB4518" w:rsidP="00EB4518">
      <w:pPr>
        <w:spacing w:after="0" w:line="240" w:lineRule="auto"/>
        <w:jc w:val="both"/>
        <w:rPr>
          <w:rFonts w:ascii="Arial" w:eastAsia="Calibri" w:hAnsi="Arial" w:cs="Arial"/>
          <w:iCs/>
          <w:lang w:val="en-US"/>
        </w:rPr>
      </w:pPr>
      <w:r w:rsidRPr="00EB4518">
        <w:rPr>
          <w:rFonts w:ascii="Arial" w:eastAsia="Calibri" w:hAnsi="Arial" w:cs="Arial"/>
          <w:iCs/>
          <w:lang w:val="en-US"/>
        </w:rPr>
        <w:t>12</w:t>
      </w:r>
      <w:r w:rsidRPr="00EB4518">
        <w:rPr>
          <w:rFonts w:ascii="Arial" w:eastAsia="Calibri" w:hAnsi="Arial" w:cs="Arial"/>
          <w:iCs/>
          <w:vertAlign w:val="superscript"/>
          <w:lang w:val="en-US"/>
        </w:rPr>
        <w:t>th</w:t>
      </w:r>
      <w:r w:rsidRPr="00EB4518">
        <w:rPr>
          <w:rFonts w:ascii="Arial" w:eastAsia="Calibri" w:hAnsi="Arial" w:cs="Arial"/>
          <w:iCs/>
          <w:lang w:val="en-US"/>
        </w:rPr>
        <w:t xml:space="preserve"> May – 21</w:t>
      </w:r>
      <w:r w:rsidRPr="00EB4518">
        <w:rPr>
          <w:rFonts w:ascii="Arial" w:eastAsia="Calibri" w:hAnsi="Arial" w:cs="Arial"/>
          <w:iCs/>
          <w:vertAlign w:val="superscript"/>
          <w:lang w:val="en-US"/>
        </w:rPr>
        <w:t>st</w:t>
      </w:r>
      <w:r w:rsidRPr="00EB4518">
        <w:rPr>
          <w:rFonts w:ascii="Arial" w:eastAsia="Calibri" w:hAnsi="Arial" w:cs="Arial"/>
          <w:iCs/>
          <w:lang w:val="en-US"/>
        </w:rPr>
        <w:t xml:space="preserve"> July Module 2</w:t>
      </w:r>
    </w:p>
    <w:p w:rsidR="00EB4518" w:rsidRPr="00EB4518" w:rsidRDefault="00EB4518" w:rsidP="00EB4518">
      <w:pPr>
        <w:spacing w:after="0" w:line="240" w:lineRule="auto"/>
        <w:jc w:val="both"/>
        <w:rPr>
          <w:rFonts w:ascii="Arial" w:eastAsia="Calibri" w:hAnsi="Arial" w:cs="Arial"/>
          <w:b/>
          <w:iCs/>
        </w:rPr>
      </w:pPr>
    </w:p>
    <w:p w:rsidR="00EB4518" w:rsidRPr="00EB4518" w:rsidRDefault="00EB4518" w:rsidP="00EB4518">
      <w:pPr>
        <w:spacing w:after="0" w:line="240" w:lineRule="auto"/>
        <w:jc w:val="both"/>
        <w:rPr>
          <w:rFonts w:ascii="Arial" w:eastAsia="Calibri" w:hAnsi="Arial" w:cs="Arial"/>
          <w:b/>
          <w:iCs/>
        </w:rPr>
      </w:pPr>
      <w:r w:rsidRPr="00EB4518">
        <w:rPr>
          <w:rFonts w:ascii="Arial" w:eastAsia="Calibri" w:hAnsi="Arial" w:cs="Arial"/>
          <w:b/>
          <w:iCs/>
        </w:rPr>
        <w:t>2014 UK Public Holidays</w:t>
      </w:r>
    </w:p>
    <w:p w:rsidR="00EB4518" w:rsidRPr="00EB4518" w:rsidRDefault="00EB4518" w:rsidP="00EB4518">
      <w:pPr>
        <w:spacing w:after="0" w:line="240" w:lineRule="auto"/>
        <w:rPr>
          <w:rFonts w:ascii="Arial" w:eastAsia="Calibri" w:hAnsi="Arial" w:cs="Arial"/>
          <w:iCs/>
        </w:rPr>
      </w:pPr>
      <w:r w:rsidRPr="00EB4518">
        <w:rPr>
          <w:rFonts w:ascii="Arial" w:eastAsia="Calibri" w:hAnsi="Arial" w:cs="Arial"/>
          <w:iCs/>
        </w:rPr>
        <w:t>Good Friday</w:t>
      </w:r>
      <w:r w:rsidRPr="00EB4518">
        <w:rPr>
          <w:rFonts w:ascii="Arial" w:eastAsia="Calibri" w:hAnsi="Arial" w:cs="Arial"/>
          <w:iCs/>
        </w:rPr>
        <w:tab/>
      </w:r>
      <w:r w:rsidRPr="00EB4518">
        <w:rPr>
          <w:rFonts w:ascii="Arial" w:eastAsia="Calibri" w:hAnsi="Arial" w:cs="Arial"/>
          <w:iCs/>
        </w:rPr>
        <w:tab/>
      </w:r>
      <w:r w:rsidRPr="00EB4518">
        <w:rPr>
          <w:rFonts w:ascii="Arial" w:eastAsia="Calibri" w:hAnsi="Arial" w:cs="Arial"/>
          <w:iCs/>
        </w:rPr>
        <w:tab/>
        <w:t>18 April</w:t>
      </w:r>
    </w:p>
    <w:p w:rsidR="00EB4518" w:rsidRPr="00EB4518" w:rsidRDefault="00EB4518" w:rsidP="00EB4518">
      <w:pPr>
        <w:spacing w:after="0" w:line="240" w:lineRule="auto"/>
        <w:rPr>
          <w:rFonts w:ascii="Arial" w:eastAsia="Calibri" w:hAnsi="Arial" w:cs="Arial"/>
          <w:iCs/>
        </w:rPr>
      </w:pPr>
      <w:r w:rsidRPr="00EB4518">
        <w:rPr>
          <w:rFonts w:ascii="Arial" w:eastAsia="Calibri" w:hAnsi="Arial" w:cs="Arial"/>
          <w:iCs/>
        </w:rPr>
        <w:t>Easter Monday</w:t>
      </w:r>
      <w:r w:rsidRPr="00EB4518">
        <w:rPr>
          <w:rFonts w:ascii="Arial" w:eastAsia="Calibri" w:hAnsi="Arial" w:cs="Arial"/>
          <w:iCs/>
        </w:rPr>
        <w:tab/>
      </w:r>
      <w:r w:rsidRPr="00EB4518">
        <w:rPr>
          <w:rFonts w:ascii="Arial" w:eastAsia="Calibri" w:hAnsi="Arial" w:cs="Arial"/>
          <w:iCs/>
        </w:rPr>
        <w:tab/>
        <w:t>21 April</w:t>
      </w:r>
    </w:p>
    <w:p w:rsidR="00EB4518" w:rsidRPr="00EB4518" w:rsidRDefault="00EB4518" w:rsidP="00EB4518">
      <w:pPr>
        <w:spacing w:after="0" w:line="240" w:lineRule="auto"/>
        <w:jc w:val="both"/>
        <w:rPr>
          <w:rFonts w:ascii="Arial" w:eastAsia="Calibri" w:hAnsi="Arial" w:cs="Arial"/>
          <w:iCs/>
        </w:rPr>
      </w:pPr>
      <w:r w:rsidRPr="00EB4518">
        <w:rPr>
          <w:rFonts w:ascii="Arial" w:eastAsia="Calibri" w:hAnsi="Arial" w:cs="Arial"/>
          <w:iCs/>
        </w:rPr>
        <w:t>May Bank Holiday</w:t>
      </w:r>
      <w:r w:rsidRPr="00EB4518">
        <w:rPr>
          <w:rFonts w:ascii="Arial" w:eastAsia="Calibri" w:hAnsi="Arial" w:cs="Arial"/>
          <w:iCs/>
        </w:rPr>
        <w:tab/>
        <w:t xml:space="preserve"> </w:t>
      </w:r>
      <w:r w:rsidRPr="00EB4518">
        <w:rPr>
          <w:rFonts w:ascii="Arial" w:eastAsia="Calibri" w:hAnsi="Arial" w:cs="Arial"/>
          <w:iCs/>
        </w:rPr>
        <w:tab/>
        <w:t xml:space="preserve"> 5 May</w:t>
      </w:r>
    </w:p>
    <w:p w:rsidR="00EB4518" w:rsidRPr="00EB4518" w:rsidRDefault="00EB4518" w:rsidP="00EB4518">
      <w:pPr>
        <w:spacing w:after="0" w:line="240" w:lineRule="auto"/>
        <w:rPr>
          <w:rFonts w:ascii="Arial" w:eastAsia="Calibri" w:hAnsi="Arial" w:cs="Arial"/>
          <w:iCs/>
        </w:rPr>
      </w:pPr>
      <w:r w:rsidRPr="00EB4518">
        <w:rPr>
          <w:rFonts w:ascii="Arial" w:eastAsia="Calibri" w:hAnsi="Arial" w:cs="Arial"/>
          <w:iCs/>
        </w:rPr>
        <w:t>Spring Bank Holiday</w:t>
      </w:r>
      <w:r w:rsidRPr="00EB4518">
        <w:rPr>
          <w:rFonts w:ascii="Arial" w:eastAsia="Calibri" w:hAnsi="Arial" w:cs="Arial"/>
          <w:iCs/>
        </w:rPr>
        <w:tab/>
      </w:r>
      <w:r w:rsidRPr="00EB4518">
        <w:rPr>
          <w:rFonts w:ascii="Arial" w:eastAsia="Calibri" w:hAnsi="Arial" w:cs="Arial"/>
          <w:iCs/>
        </w:rPr>
        <w:tab/>
        <w:t>26 May</w:t>
      </w:r>
    </w:p>
    <w:p w:rsidR="00EB4518" w:rsidRPr="00EB4518" w:rsidRDefault="00EB4518" w:rsidP="00EB4518">
      <w:pPr>
        <w:spacing w:after="0" w:line="240" w:lineRule="auto"/>
        <w:rPr>
          <w:rFonts w:ascii="Arial" w:eastAsia="Calibri" w:hAnsi="Arial" w:cs="Arial"/>
          <w:iCs/>
        </w:rPr>
      </w:pPr>
      <w:r w:rsidRPr="00EB4518">
        <w:rPr>
          <w:rFonts w:ascii="Arial" w:eastAsia="Calibri" w:hAnsi="Arial" w:cs="Arial"/>
          <w:iCs/>
        </w:rPr>
        <w:t>Summer Bank Holiday</w:t>
      </w:r>
      <w:r w:rsidRPr="00EB4518">
        <w:rPr>
          <w:rFonts w:ascii="Arial" w:eastAsia="Calibri" w:hAnsi="Arial" w:cs="Arial"/>
          <w:iCs/>
        </w:rPr>
        <w:tab/>
        <w:t>25 August</w:t>
      </w:r>
    </w:p>
    <w:p w:rsidR="00EB4518" w:rsidRPr="00EB4518" w:rsidRDefault="00EB4518" w:rsidP="00EB4518">
      <w:pPr>
        <w:spacing w:after="0" w:line="240" w:lineRule="auto"/>
        <w:jc w:val="both"/>
        <w:rPr>
          <w:rFonts w:ascii="Calibri" w:eastAsia="Calibri" w:hAnsi="Calibri" w:cs="Calibri"/>
          <w:iCs/>
        </w:rPr>
      </w:pPr>
    </w:p>
    <w:p w:rsidR="00EB4518" w:rsidRPr="00EB4518" w:rsidRDefault="00EB4518" w:rsidP="00EB4518">
      <w:pPr>
        <w:spacing w:after="0" w:line="240" w:lineRule="auto"/>
        <w:jc w:val="both"/>
        <w:rPr>
          <w:rFonts w:ascii="Calibri" w:eastAsia="Calibri" w:hAnsi="Calibri" w:cs="Calibri"/>
          <w:b/>
          <w:iCs/>
          <w:sz w:val="24"/>
          <w:szCs w:val="24"/>
          <w:lang w:val="en-US"/>
        </w:rPr>
      </w:pPr>
      <w:r w:rsidRPr="00EB4518">
        <w:rPr>
          <w:rFonts w:ascii="Arial" w:eastAsia="Calibri" w:hAnsi="Arial" w:cs="Arial"/>
          <w:b/>
          <w:sz w:val="24"/>
          <w:szCs w:val="24"/>
        </w:rPr>
        <w:t>Course structure</w:t>
      </w:r>
    </w:p>
    <w:p w:rsidR="00EB4518" w:rsidRPr="00EB4518" w:rsidRDefault="00EB4518" w:rsidP="00EB4518">
      <w:pPr>
        <w:spacing w:after="0" w:line="240" w:lineRule="auto"/>
        <w:jc w:val="both"/>
        <w:rPr>
          <w:rFonts w:ascii="Arial" w:eastAsia="Calibri" w:hAnsi="Arial" w:cs="Arial"/>
          <w:b/>
          <w:iCs/>
          <w:color w:val="FF0000"/>
          <w:u w:val="single"/>
        </w:rPr>
      </w:pPr>
    </w:p>
    <w:tbl>
      <w:tblPr>
        <w:tblStyle w:val="TableGrid"/>
        <w:tblW w:w="0" w:type="auto"/>
        <w:tblInd w:w="0" w:type="dxa"/>
        <w:tblLook w:val="04A0" w:firstRow="1" w:lastRow="0" w:firstColumn="1" w:lastColumn="0" w:noHBand="0" w:noVBand="1"/>
      </w:tblPr>
      <w:tblGrid>
        <w:gridCol w:w="6629"/>
        <w:gridCol w:w="2613"/>
      </w:tblGrid>
      <w:tr w:rsidR="00EB4518" w:rsidRPr="00EB4518" w:rsidTr="00EB4518">
        <w:tc>
          <w:tcPr>
            <w:tcW w:w="6629" w:type="dxa"/>
            <w:tcBorders>
              <w:top w:val="single" w:sz="4" w:space="0" w:color="auto"/>
              <w:left w:val="single" w:sz="4" w:space="0" w:color="auto"/>
              <w:bottom w:val="single" w:sz="4" w:space="0" w:color="auto"/>
              <w:right w:val="single" w:sz="4" w:space="0" w:color="auto"/>
            </w:tcBorders>
            <w:hideMark/>
          </w:tcPr>
          <w:p w:rsidR="00EB4518" w:rsidRPr="00EB4518" w:rsidRDefault="00EB4518" w:rsidP="00EB4518">
            <w:pPr>
              <w:jc w:val="both"/>
              <w:rPr>
                <w:rFonts w:ascii="Arial" w:hAnsi="Arial" w:cs="Arial"/>
                <w:iCs/>
              </w:rPr>
            </w:pPr>
            <w:r w:rsidRPr="00EB4518">
              <w:rPr>
                <w:rFonts w:ascii="Arial" w:hAnsi="Arial" w:cs="Arial"/>
                <w:iCs/>
              </w:rPr>
              <w:t>Module</w:t>
            </w:r>
          </w:p>
        </w:tc>
        <w:tc>
          <w:tcPr>
            <w:tcW w:w="2613" w:type="dxa"/>
            <w:tcBorders>
              <w:top w:val="single" w:sz="4" w:space="0" w:color="auto"/>
              <w:left w:val="single" w:sz="4" w:space="0" w:color="auto"/>
              <w:bottom w:val="single" w:sz="4" w:space="0" w:color="auto"/>
              <w:right w:val="single" w:sz="4" w:space="0" w:color="auto"/>
            </w:tcBorders>
            <w:hideMark/>
          </w:tcPr>
          <w:p w:rsidR="00EB4518" w:rsidRPr="00EB4518" w:rsidRDefault="00EB4518" w:rsidP="00EB4518">
            <w:pPr>
              <w:jc w:val="both"/>
              <w:rPr>
                <w:rFonts w:ascii="Arial" w:hAnsi="Arial" w:cs="Arial"/>
                <w:iCs/>
              </w:rPr>
            </w:pPr>
            <w:r w:rsidRPr="00EB4518">
              <w:rPr>
                <w:rFonts w:ascii="Arial" w:hAnsi="Arial" w:cs="Arial"/>
                <w:iCs/>
              </w:rPr>
              <w:t>Module duration &amp;</w:t>
            </w:r>
          </w:p>
          <w:p w:rsidR="00EB4518" w:rsidRPr="00EB4518" w:rsidRDefault="00EB4518" w:rsidP="00EB4518">
            <w:pPr>
              <w:jc w:val="both"/>
              <w:rPr>
                <w:rFonts w:ascii="Arial" w:hAnsi="Arial" w:cs="Arial"/>
                <w:iCs/>
              </w:rPr>
            </w:pPr>
            <w:r w:rsidRPr="00EB4518">
              <w:rPr>
                <w:rFonts w:ascii="Arial" w:hAnsi="Arial" w:cs="Arial"/>
                <w:iCs/>
              </w:rPr>
              <w:t>Dates</w:t>
            </w:r>
          </w:p>
        </w:tc>
      </w:tr>
      <w:tr w:rsidR="00EB4518" w:rsidRPr="00EB4518" w:rsidTr="00EB4518">
        <w:tc>
          <w:tcPr>
            <w:tcW w:w="6629" w:type="dxa"/>
            <w:tcBorders>
              <w:top w:val="single" w:sz="4" w:space="0" w:color="auto"/>
              <w:left w:val="single" w:sz="4" w:space="0" w:color="auto"/>
              <w:bottom w:val="single" w:sz="4" w:space="0" w:color="auto"/>
              <w:right w:val="single" w:sz="4" w:space="0" w:color="auto"/>
            </w:tcBorders>
          </w:tcPr>
          <w:p w:rsidR="00EB4518" w:rsidRPr="00EB4518" w:rsidRDefault="00EB4518" w:rsidP="00EB4518">
            <w:pPr>
              <w:jc w:val="both"/>
              <w:rPr>
                <w:rFonts w:ascii="Arial" w:hAnsi="Arial" w:cs="Arial"/>
                <w:iCs/>
              </w:rPr>
            </w:pPr>
            <w:r w:rsidRPr="00EB4518">
              <w:rPr>
                <w:rFonts w:ascii="Arial" w:hAnsi="Arial" w:cs="Arial"/>
                <w:iCs/>
              </w:rPr>
              <w:t>Conventions &amp; Innovations:</w:t>
            </w:r>
          </w:p>
          <w:p w:rsidR="00EB4518" w:rsidRPr="00EB4518" w:rsidRDefault="00EB4518" w:rsidP="00EB4518">
            <w:pPr>
              <w:numPr>
                <w:ilvl w:val="0"/>
                <w:numId w:val="2"/>
              </w:numPr>
              <w:jc w:val="both"/>
              <w:rPr>
                <w:rFonts w:ascii="Arial" w:hAnsi="Arial" w:cs="Arial"/>
                <w:iCs/>
              </w:rPr>
            </w:pPr>
            <w:r w:rsidRPr="00EB4518">
              <w:rPr>
                <w:rFonts w:ascii="Arial" w:hAnsi="Arial" w:cs="Arial"/>
                <w:iCs/>
              </w:rPr>
              <w:t>Gain experience of, and be able to apply and critically evaluate technical skill and processes specific to jewellery and related product.</w:t>
            </w:r>
          </w:p>
          <w:p w:rsidR="00EB4518" w:rsidRPr="00EB4518" w:rsidRDefault="00EB4518" w:rsidP="00EB4518">
            <w:pPr>
              <w:numPr>
                <w:ilvl w:val="0"/>
                <w:numId w:val="2"/>
              </w:numPr>
              <w:jc w:val="both"/>
              <w:rPr>
                <w:rFonts w:ascii="Arial" w:hAnsi="Arial" w:cs="Arial"/>
                <w:iCs/>
              </w:rPr>
            </w:pPr>
            <w:r w:rsidRPr="00EB4518">
              <w:rPr>
                <w:rFonts w:ascii="Arial" w:hAnsi="Arial" w:cs="Arial"/>
                <w:iCs/>
              </w:rPr>
              <w:t>Gain a breadth of knowledge and understanding of critical debate and professional issues particular to the area of contemporary jewellery and related product.</w:t>
            </w:r>
          </w:p>
          <w:p w:rsidR="00EB4518" w:rsidRPr="00EB4518" w:rsidRDefault="00EB4518" w:rsidP="00EB4518">
            <w:pPr>
              <w:ind w:left="720"/>
              <w:jc w:val="both"/>
              <w:rPr>
                <w:rFonts w:ascii="Arial" w:hAnsi="Arial" w:cs="Arial"/>
                <w:iCs/>
              </w:rPr>
            </w:pPr>
          </w:p>
        </w:tc>
        <w:tc>
          <w:tcPr>
            <w:tcW w:w="2613" w:type="dxa"/>
            <w:tcBorders>
              <w:top w:val="single" w:sz="4" w:space="0" w:color="auto"/>
              <w:left w:val="single" w:sz="4" w:space="0" w:color="auto"/>
              <w:bottom w:val="single" w:sz="4" w:space="0" w:color="auto"/>
              <w:right w:val="single" w:sz="4" w:space="0" w:color="auto"/>
            </w:tcBorders>
            <w:hideMark/>
          </w:tcPr>
          <w:p w:rsidR="00EB4518" w:rsidRPr="00EB4518" w:rsidRDefault="00EB4518" w:rsidP="00EB4518">
            <w:pPr>
              <w:jc w:val="both"/>
              <w:rPr>
                <w:rFonts w:ascii="Arial" w:hAnsi="Arial" w:cs="Arial"/>
                <w:iCs/>
              </w:rPr>
            </w:pPr>
            <w:r w:rsidRPr="00EB4518">
              <w:rPr>
                <w:rFonts w:ascii="Arial" w:hAnsi="Arial" w:cs="Arial"/>
                <w:iCs/>
              </w:rPr>
              <w:t xml:space="preserve">10 weeks </w:t>
            </w:r>
          </w:p>
          <w:p w:rsidR="00EB4518" w:rsidRPr="00EB4518" w:rsidRDefault="00EB4518" w:rsidP="00EB4518">
            <w:pPr>
              <w:jc w:val="both"/>
              <w:rPr>
                <w:rFonts w:ascii="Arial" w:hAnsi="Arial" w:cs="Arial"/>
                <w:iCs/>
              </w:rPr>
            </w:pPr>
            <w:r w:rsidRPr="00EB4518">
              <w:rPr>
                <w:rFonts w:ascii="Arial" w:hAnsi="Arial" w:cs="Arial"/>
                <w:iCs/>
              </w:rPr>
              <w:t>10</w:t>
            </w:r>
            <w:r w:rsidRPr="00EB4518">
              <w:rPr>
                <w:rFonts w:ascii="Arial" w:hAnsi="Arial" w:cs="Arial"/>
                <w:iCs/>
                <w:vertAlign w:val="superscript"/>
              </w:rPr>
              <w:t>th</w:t>
            </w:r>
            <w:r w:rsidRPr="00EB4518">
              <w:rPr>
                <w:rFonts w:ascii="Arial" w:hAnsi="Arial" w:cs="Arial"/>
                <w:iCs/>
              </w:rPr>
              <w:t xml:space="preserve"> February – 6th May</w:t>
            </w:r>
          </w:p>
        </w:tc>
      </w:tr>
      <w:tr w:rsidR="00EB4518" w:rsidRPr="00EB4518" w:rsidTr="00EB4518">
        <w:tc>
          <w:tcPr>
            <w:tcW w:w="6629" w:type="dxa"/>
            <w:tcBorders>
              <w:top w:val="single" w:sz="4" w:space="0" w:color="auto"/>
              <w:left w:val="single" w:sz="4" w:space="0" w:color="auto"/>
              <w:bottom w:val="single" w:sz="4" w:space="0" w:color="auto"/>
              <w:right w:val="single" w:sz="4" w:space="0" w:color="auto"/>
            </w:tcBorders>
          </w:tcPr>
          <w:p w:rsidR="00EB4518" w:rsidRPr="00EB4518" w:rsidRDefault="00EB4518" w:rsidP="00EB4518">
            <w:pPr>
              <w:jc w:val="both"/>
              <w:rPr>
                <w:rFonts w:ascii="Arial" w:hAnsi="Arial" w:cs="Arial"/>
                <w:iCs/>
              </w:rPr>
            </w:pPr>
            <w:r w:rsidRPr="00EB4518">
              <w:rPr>
                <w:rFonts w:ascii="Arial" w:hAnsi="Arial" w:cs="Arial"/>
                <w:iCs/>
              </w:rPr>
              <w:t>Self-Initiated Project:</w:t>
            </w:r>
          </w:p>
          <w:p w:rsidR="00EB4518" w:rsidRPr="00EB4518" w:rsidRDefault="00EB4518" w:rsidP="00EB4518">
            <w:pPr>
              <w:numPr>
                <w:ilvl w:val="0"/>
                <w:numId w:val="3"/>
              </w:numPr>
              <w:jc w:val="both"/>
              <w:rPr>
                <w:rFonts w:ascii="Arial" w:hAnsi="Arial" w:cs="Arial"/>
                <w:iCs/>
              </w:rPr>
            </w:pPr>
            <w:r w:rsidRPr="00EB4518">
              <w:rPr>
                <w:rFonts w:ascii="Arial" w:hAnsi="Arial" w:cs="Arial"/>
                <w:iCs/>
              </w:rPr>
              <w:t>Develop intellectual thinking and academic skill with an integrated approach to theory and practice in relation to jewellery and related product practice.</w:t>
            </w:r>
          </w:p>
          <w:p w:rsidR="00EB4518" w:rsidRPr="00EB4518" w:rsidRDefault="00EB4518" w:rsidP="00EB4518">
            <w:pPr>
              <w:numPr>
                <w:ilvl w:val="0"/>
                <w:numId w:val="3"/>
              </w:numPr>
              <w:jc w:val="both"/>
              <w:rPr>
                <w:rFonts w:ascii="Arial" w:hAnsi="Arial" w:cs="Arial"/>
                <w:iCs/>
              </w:rPr>
            </w:pPr>
            <w:r w:rsidRPr="00EB4518">
              <w:rPr>
                <w:rFonts w:ascii="Arial" w:hAnsi="Arial" w:cs="Arial"/>
                <w:iCs/>
              </w:rPr>
              <w:t>Develop independent reflective working practice and flexible learning in relation to sustaining self-initiated project work of a professional standard in relation to jewellery and related product practice.</w:t>
            </w:r>
          </w:p>
          <w:p w:rsidR="00EB4518" w:rsidRPr="00EB4518" w:rsidRDefault="00EB4518" w:rsidP="00EB4518">
            <w:pPr>
              <w:ind w:left="720"/>
              <w:jc w:val="both"/>
              <w:rPr>
                <w:rFonts w:ascii="Arial" w:hAnsi="Arial" w:cs="Arial"/>
                <w:iCs/>
              </w:rPr>
            </w:pPr>
          </w:p>
        </w:tc>
        <w:tc>
          <w:tcPr>
            <w:tcW w:w="2613" w:type="dxa"/>
            <w:tcBorders>
              <w:top w:val="single" w:sz="4" w:space="0" w:color="auto"/>
              <w:left w:val="single" w:sz="4" w:space="0" w:color="auto"/>
              <w:bottom w:val="single" w:sz="4" w:space="0" w:color="auto"/>
              <w:right w:val="single" w:sz="4" w:space="0" w:color="auto"/>
            </w:tcBorders>
            <w:hideMark/>
          </w:tcPr>
          <w:p w:rsidR="00EB4518" w:rsidRPr="00EB4518" w:rsidRDefault="00EB4518" w:rsidP="00EB4518">
            <w:pPr>
              <w:jc w:val="both"/>
              <w:rPr>
                <w:rFonts w:ascii="Arial" w:hAnsi="Arial" w:cs="Arial"/>
                <w:iCs/>
              </w:rPr>
            </w:pPr>
            <w:r w:rsidRPr="00EB4518">
              <w:rPr>
                <w:rFonts w:ascii="Arial" w:hAnsi="Arial" w:cs="Arial"/>
                <w:iCs/>
              </w:rPr>
              <w:t>10 weeks</w:t>
            </w:r>
          </w:p>
          <w:p w:rsidR="00EB4518" w:rsidRPr="00EB4518" w:rsidRDefault="00EB4518" w:rsidP="00EB4518">
            <w:pPr>
              <w:jc w:val="both"/>
              <w:rPr>
                <w:rFonts w:ascii="Arial" w:hAnsi="Arial" w:cs="Arial"/>
                <w:iCs/>
              </w:rPr>
            </w:pPr>
            <w:r w:rsidRPr="00EB4518">
              <w:rPr>
                <w:rFonts w:ascii="Arial" w:hAnsi="Arial" w:cs="Arial"/>
                <w:iCs/>
              </w:rPr>
              <w:t>12</w:t>
            </w:r>
            <w:r w:rsidRPr="00EB4518">
              <w:rPr>
                <w:rFonts w:ascii="Arial" w:hAnsi="Arial" w:cs="Arial"/>
                <w:iCs/>
                <w:vertAlign w:val="superscript"/>
              </w:rPr>
              <w:t>th</w:t>
            </w:r>
            <w:r w:rsidRPr="00EB4518">
              <w:rPr>
                <w:rFonts w:ascii="Arial" w:hAnsi="Arial" w:cs="Arial"/>
                <w:iCs/>
              </w:rPr>
              <w:t xml:space="preserve"> May – 21</w:t>
            </w:r>
            <w:r w:rsidRPr="00EB4518">
              <w:rPr>
                <w:rFonts w:ascii="Arial" w:hAnsi="Arial" w:cs="Arial"/>
                <w:iCs/>
                <w:vertAlign w:val="superscript"/>
              </w:rPr>
              <w:t>st</w:t>
            </w:r>
            <w:r w:rsidRPr="00EB4518">
              <w:rPr>
                <w:rFonts w:ascii="Arial" w:hAnsi="Arial" w:cs="Arial"/>
                <w:iCs/>
              </w:rPr>
              <w:t xml:space="preserve"> July</w:t>
            </w:r>
          </w:p>
        </w:tc>
      </w:tr>
    </w:tbl>
    <w:p w:rsidR="00EB4518" w:rsidRDefault="00EB4518">
      <w:pPr>
        <w:rPr>
          <w:rFonts w:ascii="Calibri" w:eastAsia="Calibri" w:hAnsi="Calibri" w:cs="Times New Roman"/>
          <w:bCs/>
          <w:sz w:val="20"/>
          <w:szCs w:val="20"/>
        </w:rPr>
      </w:pPr>
    </w:p>
    <w:p w:rsidR="00EB4518" w:rsidRPr="00EB4518" w:rsidRDefault="00EB4518" w:rsidP="00EB4518">
      <w:pPr>
        <w:spacing w:after="0" w:line="240" w:lineRule="auto"/>
        <w:rPr>
          <w:rFonts w:ascii="Arial" w:eastAsia="Times New Roman" w:hAnsi="Arial" w:cs="Arial"/>
          <w:szCs w:val="20"/>
        </w:rPr>
      </w:pPr>
      <w:r w:rsidRPr="00EB4518">
        <w:rPr>
          <w:rFonts w:ascii="Arial" w:eastAsia="Times New Roman" w:hAnsi="Arial" w:cs="Arial"/>
          <w:b/>
          <w:szCs w:val="20"/>
        </w:rPr>
        <w:t>Criteria for admission</w:t>
      </w:r>
    </w:p>
    <w:p w:rsidR="00EB4518" w:rsidRPr="00EB4518" w:rsidRDefault="00EB4518" w:rsidP="00EB4518">
      <w:pPr>
        <w:spacing w:after="0" w:line="240" w:lineRule="auto"/>
        <w:rPr>
          <w:rFonts w:ascii="Arial" w:eastAsia="Times New Roman" w:hAnsi="Arial" w:cs="Arial"/>
          <w:szCs w:val="20"/>
        </w:rPr>
      </w:pPr>
    </w:p>
    <w:p w:rsidR="00EB4518" w:rsidRPr="00EB4518" w:rsidRDefault="00EB4518" w:rsidP="00EB4518">
      <w:pPr>
        <w:spacing w:after="0" w:line="240" w:lineRule="auto"/>
        <w:rPr>
          <w:rFonts w:ascii="Times New Roman" w:eastAsia="Times New Roman" w:hAnsi="Times New Roman" w:cs="Times New Roman"/>
          <w:sz w:val="20"/>
          <w:szCs w:val="20"/>
        </w:rPr>
      </w:pPr>
      <w:r w:rsidRPr="00EB4518">
        <w:rPr>
          <w:rFonts w:ascii="Arial" w:eastAsia="Times New Roman" w:hAnsi="Arial" w:cs="Arial"/>
          <w:szCs w:val="20"/>
        </w:rPr>
        <w:t>Candidates must satisfy the general admissions requirements of the programme, which are as follows:</w:t>
      </w:r>
    </w:p>
    <w:p w:rsidR="00EB4518" w:rsidRPr="00EB4518" w:rsidRDefault="00EB4518" w:rsidP="00EB4518">
      <w:pPr>
        <w:spacing w:after="0" w:line="240" w:lineRule="auto"/>
        <w:rPr>
          <w:rFonts w:ascii="Arial" w:eastAsia="Times New Roman" w:hAnsi="Arial" w:cs="Arial"/>
          <w:szCs w:val="20"/>
        </w:rPr>
      </w:pPr>
    </w:p>
    <w:tbl>
      <w:tblPr>
        <w:tblW w:w="90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015"/>
      </w:tblGrid>
      <w:tr w:rsidR="00EB4518" w:rsidRPr="00EB4518" w:rsidTr="00EB4518">
        <w:tc>
          <w:tcPr>
            <w:tcW w:w="9018" w:type="dxa"/>
            <w:tcBorders>
              <w:top w:val="single" w:sz="4" w:space="0" w:color="auto"/>
              <w:left w:val="single" w:sz="4" w:space="0" w:color="auto"/>
              <w:bottom w:val="single" w:sz="4" w:space="0" w:color="auto"/>
              <w:right w:val="single" w:sz="4" w:space="0" w:color="auto"/>
            </w:tcBorders>
          </w:tcPr>
          <w:p w:rsidR="00EB4518" w:rsidRPr="00EB4518" w:rsidRDefault="00EB4518" w:rsidP="00EB4518">
            <w:pPr>
              <w:spacing w:after="0" w:line="240" w:lineRule="auto"/>
              <w:rPr>
                <w:rFonts w:ascii="Arial" w:eastAsia="Times New Roman" w:hAnsi="Arial" w:cs="Arial"/>
                <w:szCs w:val="20"/>
              </w:rPr>
            </w:pPr>
          </w:p>
          <w:p w:rsidR="00EB4518" w:rsidRPr="00EB4518" w:rsidRDefault="00EB4518" w:rsidP="00EB4518">
            <w:pPr>
              <w:spacing w:after="0" w:line="240" w:lineRule="auto"/>
              <w:rPr>
                <w:rFonts w:ascii="Arial" w:eastAsia="Times New Roman" w:hAnsi="Arial" w:cs="Arial"/>
                <w:szCs w:val="20"/>
              </w:rPr>
            </w:pPr>
            <w:r w:rsidRPr="00EB4518">
              <w:rPr>
                <w:rFonts w:ascii="Arial" w:eastAsia="Times New Roman" w:hAnsi="Arial" w:cs="Arial"/>
                <w:szCs w:val="20"/>
              </w:rPr>
              <w:t>Undergraduate honours degree, first or upper second, in an Art and Design related subject With portfolio</w:t>
            </w:r>
          </w:p>
          <w:p w:rsidR="00EB4518" w:rsidRPr="00EB4518" w:rsidRDefault="00EB4518" w:rsidP="00EB4518">
            <w:pPr>
              <w:spacing w:after="0" w:line="240" w:lineRule="auto"/>
              <w:rPr>
                <w:rFonts w:ascii="Arial" w:eastAsia="Times New Roman" w:hAnsi="Arial" w:cs="Arial"/>
                <w:szCs w:val="20"/>
              </w:rPr>
            </w:pPr>
            <w:r w:rsidRPr="00EB4518">
              <w:rPr>
                <w:rFonts w:ascii="Arial" w:eastAsia="Times New Roman" w:hAnsi="Arial" w:cs="Arial"/>
                <w:szCs w:val="20"/>
              </w:rPr>
              <w:t xml:space="preserve">OR International students must hold a qualification recognised as graduate status and agreed by Academic </w:t>
            </w:r>
            <w:r w:rsidR="009539D8" w:rsidRPr="00EB4518">
              <w:rPr>
                <w:rFonts w:ascii="Arial" w:eastAsia="Times New Roman" w:hAnsi="Arial" w:cs="Arial"/>
                <w:szCs w:val="20"/>
              </w:rPr>
              <w:t>Registry</w:t>
            </w:r>
          </w:p>
          <w:p w:rsidR="00EB4518" w:rsidRPr="00EB4518" w:rsidRDefault="00EB4518" w:rsidP="00EB4518">
            <w:pPr>
              <w:spacing w:after="0" w:line="240" w:lineRule="auto"/>
              <w:rPr>
                <w:rFonts w:ascii="Arial" w:eastAsia="Times New Roman" w:hAnsi="Arial" w:cs="Arial"/>
                <w:szCs w:val="20"/>
              </w:rPr>
            </w:pPr>
            <w:r w:rsidRPr="00EB4518">
              <w:rPr>
                <w:rFonts w:ascii="Arial" w:eastAsia="Times New Roman" w:hAnsi="Arial" w:cs="Arial"/>
                <w:szCs w:val="20"/>
              </w:rPr>
              <w:t>AND English IELTS 6 (average) or GCSE English C or above</w:t>
            </w:r>
          </w:p>
          <w:p w:rsidR="00EB4518" w:rsidRPr="00EB4518" w:rsidRDefault="00EB4518" w:rsidP="00EB4518">
            <w:pPr>
              <w:spacing w:after="0" w:line="240" w:lineRule="auto"/>
              <w:rPr>
                <w:rFonts w:ascii="Arial" w:eastAsia="Times New Roman" w:hAnsi="Arial" w:cs="Arial"/>
                <w:szCs w:val="20"/>
                <w:highlight w:val="yellow"/>
              </w:rPr>
            </w:pPr>
          </w:p>
          <w:p w:rsidR="00EB4518" w:rsidRPr="00EB4518" w:rsidRDefault="00EB4518" w:rsidP="00EB4518">
            <w:pPr>
              <w:spacing w:after="0" w:line="240" w:lineRule="auto"/>
              <w:rPr>
                <w:rFonts w:ascii="Arial" w:eastAsia="Times New Roman" w:hAnsi="Arial" w:cs="Arial"/>
                <w:szCs w:val="20"/>
              </w:rPr>
            </w:pPr>
            <w:r w:rsidRPr="00EB4518">
              <w:rPr>
                <w:rFonts w:ascii="Arial" w:eastAsia="Times New Roman" w:hAnsi="Arial" w:cs="Arial"/>
                <w:szCs w:val="20"/>
              </w:rPr>
              <w:t>Candidates may be admitted without an Art/Design degree via APEL/APL subject to agreement of Academic Registrar, e.g. high level of educational, industrial  or professional experience</w:t>
            </w:r>
          </w:p>
          <w:p w:rsidR="00EB4518" w:rsidRPr="00EB4518" w:rsidRDefault="00EB4518" w:rsidP="00EB4518">
            <w:pPr>
              <w:spacing w:after="0" w:line="240" w:lineRule="auto"/>
              <w:rPr>
                <w:rFonts w:ascii="Arial" w:eastAsia="Times New Roman" w:hAnsi="Arial" w:cs="Arial"/>
                <w:szCs w:val="20"/>
              </w:rPr>
            </w:pPr>
          </w:p>
        </w:tc>
      </w:tr>
    </w:tbl>
    <w:p w:rsidR="00EB4518" w:rsidRPr="00EB4518" w:rsidRDefault="00EB4518">
      <w:pPr>
        <w:rPr>
          <w:rFonts w:ascii="Calibri" w:eastAsia="Calibri" w:hAnsi="Calibri" w:cs="Times New Roman"/>
          <w:bCs/>
          <w:sz w:val="20"/>
          <w:szCs w:val="20"/>
        </w:rPr>
      </w:pPr>
    </w:p>
    <w:sectPr w:rsidR="00EB4518" w:rsidRPr="00EB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99C"/>
    <w:multiLevelType w:val="hybridMultilevel"/>
    <w:tmpl w:val="ECCA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2DA5676"/>
    <w:multiLevelType w:val="hybridMultilevel"/>
    <w:tmpl w:val="8CE6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8530A46"/>
    <w:multiLevelType w:val="hybridMultilevel"/>
    <w:tmpl w:val="C234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FC"/>
    <w:rsid w:val="002330FC"/>
    <w:rsid w:val="00385DAD"/>
    <w:rsid w:val="009539D8"/>
    <w:rsid w:val="00A42BFD"/>
    <w:rsid w:val="00EB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FC"/>
    <w:rPr>
      <w:rFonts w:ascii="Tahoma" w:hAnsi="Tahoma" w:cs="Tahoma"/>
      <w:sz w:val="16"/>
      <w:szCs w:val="16"/>
    </w:rPr>
  </w:style>
  <w:style w:type="paragraph" w:styleId="NoSpacing">
    <w:name w:val="No Spacing"/>
    <w:uiPriority w:val="99"/>
    <w:qFormat/>
    <w:rsid w:val="00EB4518"/>
    <w:pPr>
      <w:spacing w:after="0" w:line="240" w:lineRule="auto"/>
    </w:pPr>
    <w:rPr>
      <w:rFonts w:ascii="Calibri" w:eastAsia="Calibri" w:hAnsi="Calibri" w:cs="Calibri"/>
    </w:rPr>
  </w:style>
  <w:style w:type="table" w:styleId="TableGrid">
    <w:name w:val="Table Grid"/>
    <w:basedOn w:val="TableNormal"/>
    <w:rsid w:val="00EB451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EB45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4518"/>
    <w:rPr>
      <w:rFonts w:ascii="Times New Roman" w:eastAsia="Times New Roman" w:hAnsi="Times New Roman" w:cs="Times New Roman"/>
      <w:sz w:val="20"/>
      <w:szCs w:val="20"/>
    </w:rPr>
  </w:style>
  <w:style w:type="character" w:styleId="CommentReference">
    <w:name w:val="annotation reference"/>
    <w:semiHidden/>
    <w:unhideWhenUsed/>
    <w:rsid w:val="00EB45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FC"/>
    <w:rPr>
      <w:rFonts w:ascii="Tahoma" w:hAnsi="Tahoma" w:cs="Tahoma"/>
      <w:sz w:val="16"/>
      <w:szCs w:val="16"/>
    </w:rPr>
  </w:style>
  <w:style w:type="paragraph" w:styleId="NoSpacing">
    <w:name w:val="No Spacing"/>
    <w:uiPriority w:val="99"/>
    <w:qFormat/>
    <w:rsid w:val="00EB4518"/>
    <w:pPr>
      <w:spacing w:after="0" w:line="240" w:lineRule="auto"/>
    </w:pPr>
    <w:rPr>
      <w:rFonts w:ascii="Calibri" w:eastAsia="Calibri" w:hAnsi="Calibri" w:cs="Calibri"/>
    </w:rPr>
  </w:style>
  <w:style w:type="table" w:styleId="TableGrid">
    <w:name w:val="Table Grid"/>
    <w:basedOn w:val="TableNormal"/>
    <w:rsid w:val="00EB451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EB45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4518"/>
    <w:rPr>
      <w:rFonts w:ascii="Times New Roman" w:eastAsia="Times New Roman" w:hAnsi="Times New Roman" w:cs="Times New Roman"/>
      <w:sz w:val="20"/>
      <w:szCs w:val="20"/>
    </w:rPr>
  </w:style>
  <w:style w:type="character" w:styleId="CommentReference">
    <w:name w:val="annotation reference"/>
    <w:semiHidden/>
    <w:unhideWhenUsed/>
    <w:rsid w:val="00EB45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697">
      <w:bodyDiv w:val="1"/>
      <w:marLeft w:val="0"/>
      <w:marRight w:val="0"/>
      <w:marTop w:val="0"/>
      <w:marBottom w:val="0"/>
      <w:divBdr>
        <w:top w:val="none" w:sz="0" w:space="0" w:color="auto"/>
        <w:left w:val="none" w:sz="0" w:space="0" w:color="auto"/>
        <w:bottom w:val="none" w:sz="0" w:space="0" w:color="auto"/>
        <w:right w:val="none" w:sz="0" w:space="0" w:color="auto"/>
      </w:divBdr>
    </w:div>
    <w:div w:id="876746993">
      <w:bodyDiv w:val="1"/>
      <w:marLeft w:val="0"/>
      <w:marRight w:val="0"/>
      <w:marTop w:val="0"/>
      <w:marBottom w:val="0"/>
      <w:divBdr>
        <w:top w:val="none" w:sz="0" w:space="0" w:color="auto"/>
        <w:left w:val="none" w:sz="0" w:space="0" w:color="auto"/>
        <w:bottom w:val="none" w:sz="0" w:space="0" w:color="auto"/>
        <w:right w:val="none" w:sz="0" w:space="0" w:color="auto"/>
      </w:divBdr>
    </w:div>
    <w:div w:id="1069694441">
      <w:bodyDiv w:val="1"/>
      <w:marLeft w:val="0"/>
      <w:marRight w:val="0"/>
      <w:marTop w:val="0"/>
      <w:marBottom w:val="0"/>
      <w:divBdr>
        <w:top w:val="none" w:sz="0" w:space="0" w:color="auto"/>
        <w:left w:val="none" w:sz="0" w:space="0" w:color="auto"/>
        <w:bottom w:val="none" w:sz="0" w:space="0" w:color="auto"/>
        <w:right w:val="none" w:sz="0" w:space="0" w:color="auto"/>
      </w:divBdr>
    </w:div>
    <w:div w:id="1361472643">
      <w:bodyDiv w:val="1"/>
      <w:marLeft w:val="0"/>
      <w:marRight w:val="0"/>
      <w:marTop w:val="0"/>
      <w:marBottom w:val="0"/>
      <w:divBdr>
        <w:top w:val="none" w:sz="0" w:space="0" w:color="auto"/>
        <w:left w:val="none" w:sz="0" w:space="0" w:color="auto"/>
        <w:bottom w:val="none" w:sz="0" w:space="0" w:color="auto"/>
        <w:right w:val="none" w:sz="0" w:space="0" w:color="auto"/>
      </w:divBdr>
    </w:div>
    <w:div w:id="17695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cict</dc:creator>
  <cp:keywords/>
  <dc:description/>
  <cp:lastModifiedBy/>
  <cp:revision>1</cp:revision>
  <cp:lastPrinted>2013-10-04T15:50:00Z</cp:lastPrinted>
  <dcterms:created xsi:type="dcterms:W3CDTF">2013-10-04T12:34:00Z</dcterms:created>
</cp:coreProperties>
</file>